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46CA" w14:textId="175C0280" w:rsidR="0025252E" w:rsidRDefault="0025252E" w:rsidP="007B55C0"/>
    <w:p w14:paraId="3FD8B873" w14:textId="7B98A49B" w:rsidR="007B55C0" w:rsidRDefault="007B55C0" w:rsidP="007B55C0"/>
    <w:p w14:paraId="29EFCBE4" w14:textId="77777777" w:rsidR="007B55C0" w:rsidRDefault="007B55C0" w:rsidP="007B55C0"/>
    <w:p w14:paraId="2CE0DF04" w14:textId="1A969488" w:rsidR="005458E0" w:rsidRPr="00A94DEB" w:rsidRDefault="007B55C0" w:rsidP="00C661AF">
      <w:pPr>
        <w:jc w:val="center"/>
        <w:rPr>
          <w:rFonts w:ascii="Quicksand Bold" w:hAnsi="Quicksand Bold"/>
          <w:b/>
          <w:sz w:val="44"/>
          <w:szCs w:val="44"/>
        </w:rPr>
      </w:pPr>
      <w:r>
        <w:rPr>
          <w:rFonts w:ascii="Quicksand Bold" w:hAnsi="Quicksand Bold"/>
          <w:b/>
          <w:sz w:val="44"/>
          <w:szCs w:val="44"/>
        </w:rPr>
        <w:t>Barème</w:t>
      </w:r>
    </w:p>
    <w:p w14:paraId="5419C49D" w14:textId="77777777" w:rsidR="007B55C0" w:rsidRDefault="007B55C0"/>
    <w:p w14:paraId="2B3F7584" w14:textId="77777777" w:rsidR="0025252E" w:rsidRDefault="002525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3568" w14:paraId="758564A2" w14:textId="77777777" w:rsidTr="00C661AF">
        <w:trPr>
          <w:trHeight w:val="1074"/>
        </w:trPr>
        <w:tc>
          <w:tcPr>
            <w:tcW w:w="4508" w:type="dxa"/>
          </w:tcPr>
          <w:p w14:paraId="742EB962" w14:textId="77777777" w:rsidR="005458E0" w:rsidRPr="00A94DEB" w:rsidRDefault="005458E0">
            <w:pPr>
              <w:rPr>
                <w:rFonts w:ascii="Quicksand Bold" w:hAnsi="Quicksand Bold"/>
              </w:rPr>
            </w:pPr>
          </w:p>
          <w:p w14:paraId="45676B40" w14:textId="437B81C8" w:rsidR="00E23568" w:rsidRPr="00A94DEB" w:rsidRDefault="00E23568" w:rsidP="005458E0">
            <w:pPr>
              <w:jc w:val="center"/>
              <w:rPr>
                <w:rFonts w:ascii="Quicksand Bold" w:hAnsi="Quicksand Bold"/>
              </w:rPr>
            </w:pPr>
            <w:r w:rsidRPr="00A94DEB">
              <w:rPr>
                <w:rFonts w:ascii="Quicksand Bold" w:hAnsi="Quicksand Bold"/>
              </w:rPr>
              <w:t>Type</w:t>
            </w:r>
          </w:p>
        </w:tc>
        <w:tc>
          <w:tcPr>
            <w:tcW w:w="4508" w:type="dxa"/>
          </w:tcPr>
          <w:p w14:paraId="0947D924" w14:textId="52B19FC1" w:rsidR="005458E0" w:rsidRPr="00A94DEB" w:rsidRDefault="00E23568">
            <w:pPr>
              <w:rPr>
                <w:rFonts w:ascii="Quicksand Bold" w:hAnsi="Quicksand Bold"/>
              </w:rPr>
            </w:pPr>
            <w:r w:rsidRPr="00A94DEB">
              <w:rPr>
                <w:rFonts w:ascii="Quicksand Bold" w:hAnsi="Quicksand Bold"/>
              </w:rPr>
              <w:t xml:space="preserve"> </w:t>
            </w:r>
          </w:p>
          <w:p w14:paraId="1171FB33" w14:textId="77777777" w:rsidR="00E23568" w:rsidRPr="00A94DEB" w:rsidRDefault="00E23568" w:rsidP="005458E0">
            <w:pPr>
              <w:jc w:val="center"/>
              <w:rPr>
                <w:rFonts w:ascii="Quicksand Bold" w:hAnsi="Quicksand Bold"/>
              </w:rPr>
            </w:pPr>
            <w:r w:rsidRPr="00A94DEB">
              <w:rPr>
                <w:rFonts w:ascii="Quicksand Bold" w:hAnsi="Quicksand Bold"/>
              </w:rPr>
              <w:t>Montant du forfait</w:t>
            </w:r>
          </w:p>
          <w:p w14:paraId="2B8A5902" w14:textId="5243E340" w:rsidR="005458E0" w:rsidRPr="00A94DEB" w:rsidRDefault="005458E0">
            <w:pPr>
              <w:rPr>
                <w:rFonts w:ascii="Quicksand Bold" w:hAnsi="Quicksand Bold"/>
              </w:rPr>
            </w:pPr>
          </w:p>
        </w:tc>
      </w:tr>
      <w:tr w:rsidR="00E23568" w14:paraId="1D9D0F63" w14:textId="77777777" w:rsidTr="00C661AF">
        <w:trPr>
          <w:trHeight w:val="1074"/>
        </w:trPr>
        <w:tc>
          <w:tcPr>
            <w:tcW w:w="4508" w:type="dxa"/>
          </w:tcPr>
          <w:p w14:paraId="4D1CB44E" w14:textId="77777777" w:rsidR="005458E0" w:rsidRPr="00A94DEB" w:rsidRDefault="005458E0">
            <w:pPr>
              <w:rPr>
                <w:rFonts w:ascii="Quicksand Bold" w:hAnsi="Quicksand Bold"/>
              </w:rPr>
            </w:pPr>
          </w:p>
          <w:p w14:paraId="57E91EC6" w14:textId="32B9833F" w:rsidR="00E23568" w:rsidRPr="00A94DEB" w:rsidRDefault="005458E0" w:rsidP="005458E0">
            <w:pPr>
              <w:jc w:val="center"/>
              <w:rPr>
                <w:rFonts w:ascii="Quicksand Bold" w:hAnsi="Quicksand Bold"/>
              </w:rPr>
            </w:pPr>
            <w:r w:rsidRPr="00A94DEB">
              <w:rPr>
                <w:rFonts w:ascii="Quicksand Bold" w:hAnsi="Quicksand Bold"/>
              </w:rPr>
              <w:t>Pour la vente d’un a</w:t>
            </w:r>
            <w:r w:rsidR="00E23568" w:rsidRPr="00A94DEB">
              <w:rPr>
                <w:rFonts w:ascii="Quicksand Bold" w:hAnsi="Quicksand Bold"/>
              </w:rPr>
              <w:t xml:space="preserve">ppartement ou </w:t>
            </w:r>
            <w:r w:rsidRPr="00A94DEB">
              <w:rPr>
                <w:rFonts w:ascii="Quicksand Bold" w:hAnsi="Quicksand Bold"/>
              </w:rPr>
              <w:t xml:space="preserve">d’une </w:t>
            </w:r>
            <w:r w:rsidR="00E23568" w:rsidRPr="00A94DEB">
              <w:rPr>
                <w:rFonts w:ascii="Quicksand Bold" w:hAnsi="Quicksand Bold"/>
              </w:rPr>
              <w:t>maison</w:t>
            </w:r>
          </w:p>
          <w:p w14:paraId="1972A2ED" w14:textId="181AD1A3" w:rsidR="005458E0" w:rsidRPr="00A94DEB" w:rsidRDefault="005458E0">
            <w:pPr>
              <w:rPr>
                <w:rFonts w:ascii="Quicksand Bold" w:hAnsi="Quicksand Bold"/>
              </w:rPr>
            </w:pPr>
          </w:p>
        </w:tc>
        <w:tc>
          <w:tcPr>
            <w:tcW w:w="4508" w:type="dxa"/>
          </w:tcPr>
          <w:p w14:paraId="642551BF" w14:textId="77777777" w:rsidR="005458E0" w:rsidRPr="00A94DEB" w:rsidRDefault="005458E0" w:rsidP="00E23568">
            <w:pPr>
              <w:jc w:val="center"/>
              <w:rPr>
                <w:rFonts w:ascii="Quicksand Bold" w:hAnsi="Quicksand Bold"/>
              </w:rPr>
            </w:pPr>
          </w:p>
          <w:p w14:paraId="5DE10C2D" w14:textId="49D91D36" w:rsidR="00E23568" w:rsidRPr="00A94DEB" w:rsidRDefault="007B55C0" w:rsidP="00E23568">
            <w:pPr>
              <w:jc w:val="center"/>
              <w:rPr>
                <w:rFonts w:ascii="Quicksand Bold" w:hAnsi="Quicksand Bold"/>
              </w:rPr>
            </w:pPr>
            <w:r>
              <w:rPr>
                <w:rFonts w:ascii="Quicksand Bold" w:hAnsi="Quicksand Bold"/>
              </w:rPr>
              <w:t>4900</w:t>
            </w:r>
            <w:r>
              <w:rPr>
                <w:rFonts w:ascii="Courier New" w:hAnsi="Courier New" w:cs="Courier New"/>
              </w:rPr>
              <w:t>€</w:t>
            </w:r>
            <w:r w:rsidR="005458E0" w:rsidRPr="00A94DEB">
              <w:rPr>
                <w:rFonts w:ascii="Quicksand Bold" w:hAnsi="Quicksand Bold"/>
              </w:rPr>
              <w:t xml:space="preserve"> TTC</w:t>
            </w:r>
          </w:p>
        </w:tc>
      </w:tr>
      <w:tr w:rsidR="00E23568" w14:paraId="39C93A24" w14:textId="77777777" w:rsidTr="00C661AF">
        <w:trPr>
          <w:trHeight w:val="1074"/>
        </w:trPr>
        <w:tc>
          <w:tcPr>
            <w:tcW w:w="4508" w:type="dxa"/>
          </w:tcPr>
          <w:p w14:paraId="21E98EDF" w14:textId="77777777" w:rsidR="005458E0" w:rsidRPr="00A94DEB" w:rsidRDefault="005458E0">
            <w:pPr>
              <w:rPr>
                <w:rFonts w:ascii="Quicksand Bold" w:hAnsi="Quicksand Bold"/>
              </w:rPr>
            </w:pPr>
          </w:p>
          <w:p w14:paraId="37FA8355" w14:textId="77777777" w:rsidR="00E23568" w:rsidRPr="00A94DEB" w:rsidRDefault="005458E0" w:rsidP="005458E0">
            <w:pPr>
              <w:jc w:val="center"/>
              <w:rPr>
                <w:rFonts w:ascii="Quicksand Bold" w:hAnsi="Quicksand Bold"/>
              </w:rPr>
            </w:pPr>
            <w:r w:rsidRPr="00A94DEB">
              <w:rPr>
                <w:rFonts w:ascii="Quicksand Bold" w:hAnsi="Quicksand Bold"/>
              </w:rPr>
              <w:t>Pour la vente d’un immeuble</w:t>
            </w:r>
          </w:p>
          <w:p w14:paraId="2D64182A" w14:textId="2547364A" w:rsidR="005458E0" w:rsidRPr="00A94DEB" w:rsidRDefault="005458E0">
            <w:pPr>
              <w:rPr>
                <w:rFonts w:ascii="Quicksand Bold" w:hAnsi="Quicksand Bold"/>
              </w:rPr>
            </w:pPr>
          </w:p>
        </w:tc>
        <w:tc>
          <w:tcPr>
            <w:tcW w:w="4508" w:type="dxa"/>
          </w:tcPr>
          <w:p w14:paraId="3F6F62A5" w14:textId="77777777" w:rsidR="005458E0" w:rsidRPr="00A94DEB" w:rsidRDefault="005458E0" w:rsidP="00E23568">
            <w:pPr>
              <w:jc w:val="center"/>
              <w:rPr>
                <w:rFonts w:ascii="Quicksand Bold" w:hAnsi="Quicksand Bold"/>
              </w:rPr>
            </w:pPr>
          </w:p>
          <w:p w14:paraId="73FFDCDF" w14:textId="79641302" w:rsidR="00E23568" w:rsidRPr="00A94DEB" w:rsidRDefault="007B55C0" w:rsidP="00E23568">
            <w:pPr>
              <w:jc w:val="center"/>
              <w:rPr>
                <w:rFonts w:ascii="Quicksand Bold" w:hAnsi="Quicksand Bold"/>
              </w:rPr>
            </w:pPr>
            <w:r>
              <w:rPr>
                <w:rFonts w:ascii="Quicksand Bold" w:hAnsi="Quicksand Bold"/>
              </w:rPr>
              <w:t>4900</w:t>
            </w:r>
            <w:r>
              <w:rPr>
                <w:rFonts w:ascii="Courier New" w:hAnsi="Courier New" w:cs="Courier New"/>
              </w:rPr>
              <w:t>€</w:t>
            </w:r>
            <w:r w:rsidR="005458E0" w:rsidRPr="00A94DEB">
              <w:rPr>
                <w:rFonts w:ascii="Quicksand Bold" w:hAnsi="Quicksand Bold"/>
              </w:rPr>
              <w:t xml:space="preserve"> TTC par appartement et / ou par lot</w:t>
            </w:r>
          </w:p>
        </w:tc>
      </w:tr>
    </w:tbl>
    <w:p w14:paraId="4FDF1B11" w14:textId="576566F8" w:rsidR="007017D0" w:rsidRDefault="007017D0"/>
    <w:p w14:paraId="682C2650" w14:textId="77777777" w:rsidR="00225E9E" w:rsidRDefault="00225E9E"/>
    <w:p w14:paraId="4BD04DA3" w14:textId="77777777" w:rsidR="00C661AF" w:rsidRDefault="00C661AF" w:rsidP="00C661AF">
      <w:pPr>
        <w:pBdr>
          <w:bottom w:val="single" w:sz="4" w:space="1" w:color="auto"/>
        </w:pBdr>
      </w:pPr>
    </w:p>
    <w:p w14:paraId="36149D45" w14:textId="77777777" w:rsidR="00E93BD0" w:rsidRDefault="00E93BD0"/>
    <w:p w14:paraId="3ED79CDB" w14:textId="58C86F54" w:rsidR="0082746F" w:rsidRDefault="005458E0" w:rsidP="007B55C0">
      <w:pPr>
        <w:jc w:val="center"/>
        <w:rPr>
          <w:rFonts w:ascii="Quicksand Bold" w:hAnsi="Quicksand Bold"/>
        </w:rPr>
      </w:pPr>
      <w:r w:rsidRPr="00A94DEB">
        <w:rPr>
          <w:rFonts w:ascii="Quicksand Bold" w:hAnsi="Quicksand Bold"/>
        </w:rPr>
        <w:t>Les honoraires d’agence sont exclusivement à la charge du vendeur comme précisé sur le mandat de vente.</w:t>
      </w:r>
    </w:p>
    <w:p w14:paraId="1C63DDA8" w14:textId="3E3B3E56" w:rsidR="007B55C0" w:rsidRDefault="007B55C0" w:rsidP="007B55C0">
      <w:pPr>
        <w:jc w:val="center"/>
        <w:rPr>
          <w:rFonts w:ascii="Quicksand Bold" w:hAnsi="Quicksand Bold"/>
        </w:rPr>
      </w:pPr>
    </w:p>
    <w:p w14:paraId="01D34DF3" w14:textId="22621B8D" w:rsidR="007B55C0" w:rsidRDefault="007B55C0" w:rsidP="007B55C0">
      <w:pPr>
        <w:jc w:val="center"/>
        <w:rPr>
          <w:rFonts w:ascii="Quicksand Bold" w:hAnsi="Quicksand Bold"/>
        </w:rPr>
      </w:pPr>
    </w:p>
    <w:p w14:paraId="28C7B383" w14:textId="103E776B" w:rsidR="007B55C0" w:rsidRDefault="007B55C0" w:rsidP="007B55C0">
      <w:pPr>
        <w:jc w:val="center"/>
        <w:rPr>
          <w:rFonts w:ascii="Quicksand Bold" w:hAnsi="Quicksand Bold"/>
        </w:rPr>
      </w:pPr>
    </w:p>
    <w:p w14:paraId="510F1198" w14:textId="4A22CE48" w:rsidR="007B55C0" w:rsidRDefault="007B55C0" w:rsidP="007B55C0">
      <w:pPr>
        <w:jc w:val="center"/>
        <w:rPr>
          <w:rFonts w:ascii="Quicksand Bold" w:hAnsi="Quicksand Bold"/>
        </w:rPr>
      </w:pPr>
    </w:p>
    <w:p w14:paraId="345086BC" w14:textId="104DA754" w:rsidR="007B55C0" w:rsidRDefault="007B55C0" w:rsidP="007B55C0">
      <w:pPr>
        <w:jc w:val="center"/>
        <w:rPr>
          <w:rFonts w:ascii="Quicksand Bold" w:hAnsi="Quicksand Bold"/>
        </w:rPr>
      </w:pPr>
    </w:p>
    <w:p w14:paraId="0E18EA81" w14:textId="6CE9180C" w:rsidR="007B55C0" w:rsidRDefault="007B55C0" w:rsidP="007B55C0">
      <w:pPr>
        <w:jc w:val="center"/>
        <w:rPr>
          <w:rFonts w:ascii="Quicksand Bold" w:hAnsi="Quicksand Bold"/>
        </w:rPr>
      </w:pPr>
    </w:p>
    <w:p w14:paraId="7CD9FE09" w14:textId="77777777" w:rsidR="007B55C0" w:rsidRDefault="007B55C0" w:rsidP="007B55C0">
      <w:pPr>
        <w:jc w:val="center"/>
        <w:rPr>
          <w:rFonts w:ascii="Quicksand Bold" w:hAnsi="Quicksand Bold"/>
        </w:rPr>
      </w:pPr>
    </w:p>
    <w:p w14:paraId="5DB0EE8E" w14:textId="77777777" w:rsidR="007B55C0" w:rsidRPr="007B55C0" w:rsidRDefault="007B55C0" w:rsidP="007B55C0">
      <w:pPr>
        <w:jc w:val="center"/>
        <w:rPr>
          <w:rFonts w:ascii="Quicksand Bold" w:hAnsi="Quicksand Bold"/>
        </w:rPr>
      </w:pPr>
    </w:p>
    <w:p w14:paraId="3D7B1BEB" w14:textId="4B1AEA79" w:rsidR="00225E9E" w:rsidRPr="0082746F" w:rsidRDefault="007B55C0" w:rsidP="008274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ELESTIM </w:t>
      </w:r>
      <w:r w:rsidR="00225E9E" w:rsidRPr="0082746F">
        <w:rPr>
          <w:sz w:val="20"/>
          <w:szCs w:val="20"/>
        </w:rPr>
        <w:t>SAS – 69 rue Henri IV 33000 Bordeaux – 05.56.87.51.43 – RCS BORDEAUX n°</w:t>
      </w:r>
      <w:r w:rsidRPr="007B55C0">
        <w:rPr>
          <w:sz w:val="20"/>
          <w:szCs w:val="20"/>
        </w:rPr>
        <w:t>905 260 626</w:t>
      </w:r>
      <w:r w:rsidR="00225E9E" w:rsidRPr="0082746F">
        <w:rPr>
          <w:sz w:val="20"/>
          <w:szCs w:val="20"/>
        </w:rPr>
        <w:t>– Titulaire de la carte T n°</w:t>
      </w:r>
      <w:r>
        <w:rPr>
          <w:sz w:val="20"/>
          <w:szCs w:val="20"/>
        </w:rPr>
        <w:t xml:space="preserve"> </w:t>
      </w:r>
      <w:r w:rsidR="00225E9E" w:rsidRPr="0082746F">
        <w:rPr>
          <w:sz w:val="20"/>
          <w:szCs w:val="20"/>
        </w:rPr>
        <w:t>CPI</w:t>
      </w:r>
      <w:r>
        <w:rPr>
          <w:sz w:val="20"/>
          <w:szCs w:val="20"/>
        </w:rPr>
        <w:t xml:space="preserve"> </w:t>
      </w:r>
      <w:r w:rsidRPr="007B55C0">
        <w:rPr>
          <w:sz w:val="20"/>
          <w:szCs w:val="20"/>
        </w:rPr>
        <w:t>CPI33012022000000007</w:t>
      </w:r>
      <w:r>
        <w:rPr>
          <w:sz w:val="20"/>
          <w:szCs w:val="20"/>
        </w:rPr>
        <w:t xml:space="preserve"> </w:t>
      </w:r>
      <w:r w:rsidR="00225E9E" w:rsidRPr="0082746F">
        <w:rPr>
          <w:sz w:val="20"/>
          <w:szCs w:val="20"/>
        </w:rPr>
        <w:t>délivrée par la CCI de Bordeaux - Gironde TVA n°</w:t>
      </w:r>
      <w:r w:rsidRPr="007B55C0">
        <w:rPr>
          <w:sz w:val="20"/>
          <w:szCs w:val="20"/>
        </w:rPr>
        <w:t>FR43905260626</w:t>
      </w:r>
    </w:p>
    <w:sectPr w:rsidR="00225E9E" w:rsidRPr="0082746F" w:rsidSect="00C661AF">
      <w:headerReference w:type="even" r:id="rId7"/>
      <w:headerReference w:type="default" r:id="rId8"/>
      <w:headerReference w:type="firs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5969" w14:textId="77777777" w:rsidR="00CE3D53" w:rsidRDefault="00CE3D53" w:rsidP="00C661AF">
      <w:pPr>
        <w:spacing w:after="0" w:line="240" w:lineRule="auto"/>
      </w:pPr>
      <w:r>
        <w:separator/>
      </w:r>
    </w:p>
  </w:endnote>
  <w:endnote w:type="continuationSeparator" w:id="0">
    <w:p w14:paraId="579974E8" w14:textId="77777777" w:rsidR="00CE3D53" w:rsidRDefault="00CE3D53" w:rsidP="00C6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BE88" w14:textId="77777777" w:rsidR="00CE3D53" w:rsidRDefault="00CE3D53" w:rsidP="00C661AF">
      <w:pPr>
        <w:spacing w:after="0" w:line="240" w:lineRule="auto"/>
      </w:pPr>
      <w:r>
        <w:separator/>
      </w:r>
    </w:p>
  </w:footnote>
  <w:footnote w:type="continuationSeparator" w:id="0">
    <w:p w14:paraId="1C8B0A09" w14:textId="77777777" w:rsidR="00CE3D53" w:rsidRDefault="00CE3D53" w:rsidP="00C6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7A31" w14:textId="025EEAB9" w:rsidR="00C661AF" w:rsidRDefault="00CE3D53">
    <w:pPr>
      <w:pStyle w:val="En-tte"/>
    </w:pPr>
    <w:r>
      <w:rPr>
        <w:noProof/>
      </w:rPr>
      <w:pict w14:anchorId="0E5F5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683110" o:spid="_x0000_s1026" type="#_x0000_t75" style="position:absolute;margin-left:0;margin-top:0;width:451.15pt;height:430.15pt;z-index:-251657216;mso-position-horizontal:center;mso-position-horizontal-relative:margin;mso-position-vertical:center;mso-position-vertical-relative:margin" o:allowincell="f">
          <v:imagedata r:id="rId1" o:title="Periance_transaction_dessous_fondblan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1EC" w14:textId="5D4232E6" w:rsidR="00C661AF" w:rsidRDefault="007B55C0" w:rsidP="007B55C0">
    <w:pPr>
      <w:pStyle w:val="En-tte"/>
      <w:jc w:val="center"/>
    </w:pPr>
    <w:r>
      <w:rPr>
        <w:noProof/>
      </w:rPr>
      <w:drawing>
        <wp:inline distT="0" distB="0" distL="0" distR="0" wp14:anchorId="4FA79000" wp14:editId="3C7FA8D0">
          <wp:extent cx="2728599" cy="1193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686" cy="1196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22B8" w14:textId="04F638E9" w:rsidR="00C661AF" w:rsidRDefault="00CE3D53">
    <w:pPr>
      <w:pStyle w:val="En-tte"/>
    </w:pPr>
    <w:r>
      <w:rPr>
        <w:noProof/>
      </w:rPr>
      <w:pict w14:anchorId="74F1FC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683109" o:spid="_x0000_s1025" type="#_x0000_t75" style="position:absolute;margin-left:0;margin-top:0;width:451.15pt;height:430.15pt;z-index:-251658240;mso-position-horizontal:center;mso-position-horizontal-relative:margin;mso-position-vertical:center;mso-position-vertical-relative:margin" o:allowincell="f">
          <v:imagedata r:id="rId1" o:title="Periance_transaction_dessous_fondblan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AC"/>
    <w:rsid w:val="001D4DAC"/>
    <w:rsid w:val="00225E9E"/>
    <w:rsid w:val="0025252E"/>
    <w:rsid w:val="002C273C"/>
    <w:rsid w:val="004C4773"/>
    <w:rsid w:val="005458E0"/>
    <w:rsid w:val="00575E32"/>
    <w:rsid w:val="007017D0"/>
    <w:rsid w:val="007B55C0"/>
    <w:rsid w:val="0082746F"/>
    <w:rsid w:val="00A94DEB"/>
    <w:rsid w:val="00B92513"/>
    <w:rsid w:val="00C661AF"/>
    <w:rsid w:val="00CE3D53"/>
    <w:rsid w:val="00E23568"/>
    <w:rsid w:val="00E9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2D67A"/>
  <w15:chartTrackingRefBased/>
  <w15:docId w15:val="{D255E360-5F8B-41F0-B732-4578F0EF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8E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66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61AF"/>
  </w:style>
  <w:style w:type="paragraph" w:styleId="Pieddepage">
    <w:name w:val="footer"/>
    <w:basedOn w:val="Normal"/>
    <w:link w:val="PieddepageCar"/>
    <w:uiPriority w:val="99"/>
    <w:unhideWhenUsed/>
    <w:rsid w:val="00C66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41DB-EE15-4BBF-B7F9-6896555B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Bodenan</dc:creator>
  <cp:keywords/>
  <dc:description/>
  <cp:lastModifiedBy>Romain Bodenan</cp:lastModifiedBy>
  <cp:revision>2</cp:revision>
  <dcterms:created xsi:type="dcterms:W3CDTF">2022-02-22T13:40:00Z</dcterms:created>
  <dcterms:modified xsi:type="dcterms:W3CDTF">2022-02-22T13:40:00Z</dcterms:modified>
</cp:coreProperties>
</file>