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BC58" w14:textId="77777777" w:rsidR="009907F8" w:rsidRDefault="00B91A7E" w:rsidP="00EA4166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noProof/>
          <w:sz w:val="44"/>
          <w:szCs w:val="44"/>
        </w:rPr>
        <w:drawing>
          <wp:inline distT="0" distB="0" distL="0" distR="0" wp14:anchorId="78AB6A87" wp14:editId="6322B334">
            <wp:extent cx="6645910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7086" w14:textId="5F36D86F" w:rsidR="00450131" w:rsidRPr="00B30271" w:rsidRDefault="009907F8" w:rsidP="00B302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14:paraId="08D71570" w14:textId="77777777" w:rsidR="00450131" w:rsidRDefault="00450131" w:rsidP="009907F8">
      <w:pPr>
        <w:jc w:val="center"/>
        <w:rPr>
          <w:rFonts w:ascii="Avenir Book" w:hAnsi="Avenir Book" w:cs="Arial"/>
          <w:b/>
          <w:bCs/>
          <w:u w:val="single"/>
        </w:rPr>
      </w:pPr>
    </w:p>
    <w:p w14:paraId="0D0DAFB8" w14:textId="1020AECF" w:rsidR="006635EE" w:rsidRPr="00450131" w:rsidRDefault="006635EE" w:rsidP="009907F8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BAREMES HONORAIRES TRANSACTIONS HABITATION</w:t>
      </w:r>
      <w:r w:rsidR="00AC11C8" w:rsidRPr="00450131">
        <w:rPr>
          <w:rFonts w:ascii="Avenir Book" w:hAnsi="Avenir Book" w:cs="Arial"/>
          <w:b/>
          <w:bCs/>
          <w:sz w:val="20"/>
          <w:szCs w:val="20"/>
          <w:u w:val="single"/>
        </w:rPr>
        <w:t xml:space="preserve"> </w:t>
      </w: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202</w:t>
      </w:r>
      <w:r w:rsidR="00B30271">
        <w:rPr>
          <w:rFonts w:ascii="Avenir Book" w:hAnsi="Avenir Book" w:cs="Arial"/>
          <w:b/>
          <w:bCs/>
          <w:sz w:val="20"/>
          <w:szCs w:val="20"/>
          <w:u w:val="single"/>
        </w:rPr>
        <w:t>2</w:t>
      </w:r>
    </w:p>
    <w:p w14:paraId="5D9735E4" w14:textId="6341D8C8" w:rsidR="006635EE" w:rsidRPr="00450131" w:rsidRDefault="006635EE" w:rsidP="009907F8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Prix TTC (TVA 20%)</w:t>
      </w:r>
    </w:p>
    <w:p w14:paraId="218C61B0" w14:textId="70265C53" w:rsidR="006635EE" w:rsidRPr="00450131" w:rsidRDefault="006635EE" w:rsidP="009907F8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5CBF7856" w14:textId="77777777" w:rsidR="006635EE" w:rsidRPr="00450131" w:rsidRDefault="006635EE" w:rsidP="007E18AA">
      <w:pPr>
        <w:rPr>
          <w:rFonts w:ascii="Avenir Book" w:hAnsi="Avenir Book" w:cs="Arial"/>
          <w:b/>
          <w:bCs/>
          <w:sz w:val="20"/>
          <w:szCs w:val="20"/>
        </w:rPr>
      </w:pPr>
    </w:p>
    <w:p w14:paraId="62D21DF5" w14:textId="3C593212" w:rsidR="006635EE" w:rsidRPr="00450131" w:rsidRDefault="006635EE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0</w:t>
      </w:r>
      <w:r w:rsidR="004D3AB3" w:rsidRPr="00450131">
        <w:rPr>
          <w:rFonts w:ascii="Avenir Book" w:hAnsi="Avenir Book" w:cs="Arial"/>
          <w:b/>
          <w:bCs/>
          <w:sz w:val="15"/>
          <w:szCs w:val="15"/>
        </w:rPr>
        <w:t>00 000</w:t>
      </w:r>
      <w:r w:rsidRPr="00450131">
        <w:rPr>
          <w:rFonts w:ascii="Avenir Book" w:hAnsi="Avenir Book" w:cs="Arial"/>
          <w:b/>
          <w:bCs/>
          <w:sz w:val="15"/>
          <w:szCs w:val="15"/>
        </w:rPr>
        <w:t xml:space="preserve"> à 100 000 €  : 10%</w:t>
      </w:r>
      <w:r w:rsidR="004D3AB3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TTC</w:t>
      </w:r>
    </w:p>
    <w:p w14:paraId="66AB1757" w14:textId="3C42840A" w:rsidR="006635EE" w:rsidRPr="00450131" w:rsidRDefault="006635EE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100 001 à 200 000 €  : </w:t>
      </w:r>
      <w:r w:rsidR="009907F8" w:rsidRPr="00450131">
        <w:rPr>
          <w:rFonts w:ascii="Avenir Book" w:hAnsi="Avenir Book" w:cs="Arial"/>
          <w:b/>
          <w:bCs/>
          <w:sz w:val="20"/>
          <w:szCs w:val="20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8</w:t>
      </w:r>
      <w:r w:rsidR="004D3AB3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% TTC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     </w:t>
      </w:r>
    </w:p>
    <w:p w14:paraId="2E9802BE" w14:textId="5ED04DD8" w:rsidR="004D3AB3" w:rsidRPr="00450131" w:rsidRDefault="006635EE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200 001 à 300 000 €  :  7</w:t>
      </w:r>
      <w:r w:rsidR="004D3AB3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% TTC</w:t>
      </w:r>
    </w:p>
    <w:p w14:paraId="0356F94A" w14:textId="78474BFB" w:rsidR="004D3AB3" w:rsidRPr="00450131" w:rsidRDefault="004D3AB3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300 001 à 400 000 €  : 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6 % TTC</w:t>
      </w:r>
    </w:p>
    <w:p w14:paraId="25FF774A" w14:textId="77777777" w:rsidR="004D3AB3" w:rsidRPr="00450131" w:rsidRDefault="004D3AB3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400 001 à 500 000 €  : 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5 % TTC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</w:p>
    <w:p w14:paraId="39B0F2E4" w14:textId="0E5385AE" w:rsidR="004D3AB3" w:rsidRPr="00450131" w:rsidRDefault="004D3AB3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500 001 à 900 000 €  :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 </w:t>
      </w:r>
      <w:r w:rsidRPr="00450131">
        <w:rPr>
          <w:rFonts w:ascii="Avenir Book" w:hAnsi="Avenir Book" w:cs="Arial"/>
          <w:b/>
          <w:bCs/>
          <w:sz w:val="15"/>
          <w:szCs w:val="15"/>
        </w:rPr>
        <w:t>5</w:t>
      </w:r>
      <w:r w:rsidR="009907F8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% TTC</w:t>
      </w:r>
    </w:p>
    <w:p w14:paraId="353C154A" w14:textId="516BD967" w:rsidR="004D3AB3" w:rsidRPr="00450131" w:rsidRDefault="004D3AB3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. </w:t>
      </w:r>
      <w:proofErr w:type="gramStart"/>
      <w:r w:rsidRPr="00450131">
        <w:rPr>
          <w:rFonts w:ascii="Avenir Book" w:hAnsi="Avenir Book" w:cs="Arial"/>
          <w:b/>
          <w:bCs/>
          <w:sz w:val="15"/>
          <w:szCs w:val="15"/>
        </w:rPr>
        <w:t>de</w:t>
      </w:r>
      <w:proofErr w:type="gramEnd"/>
      <w:r w:rsidRPr="00450131">
        <w:rPr>
          <w:rFonts w:ascii="Avenir Book" w:hAnsi="Avenir Book" w:cs="Arial"/>
          <w:b/>
          <w:bCs/>
          <w:sz w:val="15"/>
          <w:szCs w:val="15"/>
        </w:rPr>
        <w:t xml:space="preserve"> 900 001 à  +               :  4 % TTC</w:t>
      </w:r>
    </w:p>
    <w:p w14:paraId="1B21BF0F" w14:textId="31801F15" w:rsidR="009907F8" w:rsidRPr="00450131" w:rsidRDefault="009907F8" w:rsidP="006635EE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</w:p>
    <w:p w14:paraId="1B353A3A" w14:textId="6407957D" w:rsidR="004D3AB3" w:rsidRPr="00450131" w:rsidRDefault="004D3AB3" w:rsidP="006635EE">
      <w:pPr>
        <w:rPr>
          <w:rFonts w:ascii="Avenir Book" w:hAnsi="Avenir Book" w:cs="Arial"/>
          <w:b/>
          <w:bCs/>
          <w:sz w:val="15"/>
          <w:szCs w:val="15"/>
        </w:rPr>
      </w:pPr>
    </w:p>
    <w:p w14:paraId="4D95D1AD" w14:textId="50DEE3F6" w:rsidR="00450131" w:rsidRPr="00450131" w:rsidRDefault="004D3AB3" w:rsidP="00B30271">
      <w:pPr>
        <w:jc w:val="center"/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Nos honoraires de transactions sont calculés </w:t>
      </w:r>
      <w:r w:rsidR="00AC11C8" w:rsidRPr="00450131">
        <w:rPr>
          <w:rFonts w:ascii="Avenir Book" w:hAnsi="Avenir Book" w:cs="Arial"/>
          <w:b/>
          <w:bCs/>
          <w:sz w:val="15"/>
          <w:szCs w:val="15"/>
        </w:rPr>
        <w:t>à partir du prix net vendeur</w:t>
      </w:r>
    </w:p>
    <w:p w14:paraId="088961B7" w14:textId="77777777" w:rsidR="00AC11C8" w:rsidRPr="00450131" w:rsidRDefault="00AC11C8" w:rsidP="00AC11C8">
      <w:pPr>
        <w:jc w:val="center"/>
        <w:rPr>
          <w:rFonts w:ascii="Avenir Book" w:hAnsi="Avenir Book" w:cs="Arial"/>
          <w:b/>
          <w:bCs/>
          <w:sz w:val="15"/>
          <w:szCs w:val="15"/>
        </w:rPr>
      </w:pPr>
    </w:p>
    <w:p w14:paraId="233A0799" w14:textId="18ED35D5" w:rsidR="00AC11C8" w:rsidRPr="00450131" w:rsidRDefault="00AC11C8" w:rsidP="00AC11C8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>. Estimation (avis de valeur) : 1</w:t>
      </w:r>
      <w:r w:rsidR="00B30271">
        <w:rPr>
          <w:rFonts w:ascii="Avenir Book" w:hAnsi="Avenir Book" w:cs="Arial"/>
          <w:b/>
          <w:bCs/>
          <w:sz w:val="15"/>
          <w:szCs w:val="15"/>
        </w:rPr>
        <w:t>99</w:t>
      </w:r>
      <w:r w:rsidRPr="00450131">
        <w:rPr>
          <w:rFonts w:ascii="Avenir Book" w:hAnsi="Avenir Book" w:cs="Arial"/>
          <w:b/>
          <w:bCs/>
          <w:sz w:val="15"/>
          <w:szCs w:val="15"/>
        </w:rPr>
        <w:t xml:space="preserve"> euros TTC</w:t>
      </w:r>
    </w:p>
    <w:p w14:paraId="45AF0CE1" w14:textId="678DF1C5" w:rsidR="00AC11C8" w:rsidRPr="00450131" w:rsidRDefault="00AC11C8" w:rsidP="00AC11C8">
      <w:pPr>
        <w:jc w:val="center"/>
        <w:rPr>
          <w:rFonts w:ascii="Avenir Book" w:hAnsi="Avenir Book" w:cs="Arial"/>
          <w:b/>
          <w:bCs/>
          <w:sz w:val="15"/>
          <w:szCs w:val="15"/>
        </w:rPr>
      </w:pPr>
    </w:p>
    <w:p w14:paraId="7CC8972F" w14:textId="67730B3F" w:rsidR="00AC11C8" w:rsidRDefault="00AC11C8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11DC2704" w14:textId="5D000669" w:rsidR="00B30271" w:rsidRPr="00450131" w:rsidRDefault="00B30271" w:rsidP="00B30271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 xml:space="preserve">BAREMES HONORAIRES </w:t>
      </w:r>
      <w:r>
        <w:rPr>
          <w:rFonts w:ascii="Avenir Book" w:hAnsi="Avenir Book" w:cs="Arial"/>
          <w:b/>
          <w:bCs/>
          <w:sz w:val="20"/>
          <w:szCs w:val="20"/>
          <w:u w:val="single"/>
        </w:rPr>
        <w:t>IMMOBILIER COMMERCIAL PRO. (MURS et FONDS)</w:t>
      </w: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 xml:space="preserve"> 202</w:t>
      </w:r>
      <w:r>
        <w:rPr>
          <w:rFonts w:ascii="Avenir Book" w:hAnsi="Avenir Book" w:cs="Arial"/>
          <w:b/>
          <w:bCs/>
          <w:sz w:val="20"/>
          <w:szCs w:val="20"/>
          <w:u w:val="single"/>
        </w:rPr>
        <w:t>2</w:t>
      </w:r>
    </w:p>
    <w:p w14:paraId="45D18557" w14:textId="55FCDBE2" w:rsidR="00B30271" w:rsidRDefault="00B30271" w:rsidP="00B30271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Prix TTC (TVA 20%)</w:t>
      </w:r>
    </w:p>
    <w:p w14:paraId="608C4D28" w14:textId="77777777" w:rsidR="00B30271" w:rsidRDefault="00B30271" w:rsidP="00B30271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</w:p>
    <w:p w14:paraId="2A1DB68B" w14:textId="59E0B30C" w:rsidR="00B30271" w:rsidRPr="00B30271" w:rsidRDefault="00B30271" w:rsidP="00B30271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B30271">
        <w:rPr>
          <w:rFonts w:ascii="Avenir Book" w:hAnsi="Avenir Book" w:cs="Arial"/>
          <w:b/>
          <w:bCs/>
          <w:sz w:val="20"/>
          <w:szCs w:val="20"/>
        </w:rPr>
        <w:t>10%TTC</w:t>
      </w:r>
      <w:r>
        <w:rPr>
          <w:rFonts w:ascii="Avenir Book" w:hAnsi="Avenir Book" w:cs="Arial"/>
          <w:b/>
          <w:bCs/>
          <w:sz w:val="20"/>
          <w:szCs w:val="20"/>
        </w:rPr>
        <w:t xml:space="preserve"> du prix net vendeur </w:t>
      </w:r>
    </w:p>
    <w:p w14:paraId="438358DD" w14:textId="20F4DC1F" w:rsidR="00450131" w:rsidRDefault="00450131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6CAD4FD3" w14:textId="73F955DE" w:rsidR="00450131" w:rsidRDefault="00450131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3F6015BE" w14:textId="77777777" w:rsidR="00B30271" w:rsidRDefault="00B30271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253D7A00" w14:textId="77777777" w:rsidR="00450131" w:rsidRPr="00450131" w:rsidRDefault="00450131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545F9A6E" w14:textId="37FCD703" w:rsidR="00AC11C8" w:rsidRPr="00450131" w:rsidRDefault="00AC11C8" w:rsidP="00AC11C8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BAREMES HONORAIRES LOCATIONS HABITATION 202</w:t>
      </w:r>
      <w:r w:rsidR="00B30271">
        <w:rPr>
          <w:rFonts w:ascii="Avenir Book" w:hAnsi="Avenir Book" w:cs="Arial"/>
          <w:b/>
          <w:bCs/>
          <w:sz w:val="20"/>
          <w:szCs w:val="20"/>
          <w:u w:val="single"/>
        </w:rPr>
        <w:t>2</w:t>
      </w:r>
    </w:p>
    <w:p w14:paraId="72B45A74" w14:textId="77777777" w:rsidR="00AC11C8" w:rsidRPr="00450131" w:rsidRDefault="00AC11C8" w:rsidP="00AC11C8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Prix TTC (TVA 20%)</w:t>
      </w:r>
    </w:p>
    <w:p w14:paraId="263A1543" w14:textId="4F6CB289" w:rsidR="00AC11C8" w:rsidRDefault="00AC11C8" w:rsidP="00AC11C8">
      <w:pPr>
        <w:rPr>
          <w:rFonts w:ascii="Avenir Book" w:hAnsi="Avenir Book" w:cs="Arial"/>
          <w:b/>
          <w:bCs/>
          <w:sz w:val="15"/>
          <w:szCs w:val="15"/>
          <w:u w:val="single"/>
        </w:rPr>
      </w:pPr>
    </w:p>
    <w:p w14:paraId="180A144E" w14:textId="77777777" w:rsidR="00450131" w:rsidRPr="00450131" w:rsidRDefault="00450131" w:rsidP="00AC11C8">
      <w:pPr>
        <w:rPr>
          <w:rFonts w:ascii="Avenir Book" w:hAnsi="Avenir Book" w:cs="Arial"/>
          <w:b/>
          <w:bCs/>
          <w:sz w:val="15"/>
          <w:szCs w:val="15"/>
          <w:u w:val="single"/>
        </w:rPr>
      </w:pPr>
    </w:p>
    <w:p w14:paraId="650DCD46" w14:textId="21E394CA" w:rsidR="00AC11C8" w:rsidRDefault="00AC11C8" w:rsidP="00AC11C8">
      <w:pPr>
        <w:rPr>
          <w:rFonts w:ascii="Avenir Book" w:hAnsi="Avenir Book" w:cs="Arial"/>
          <w:b/>
          <w:bCs/>
          <w:sz w:val="15"/>
          <w:szCs w:val="15"/>
          <w:u w:val="single"/>
        </w:rPr>
      </w:pPr>
    </w:p>
    <w:p w14:paraId="32CFC2DB" w14:textId="77777777" w:rsidR="00450131" w:rsidRPr="00450131" w:rsidRDefault="00450131" w:rsidP="00AC11C8">
      <w:pPr>
        <w:rPr>
          <w:rFonts w:ascii="Avenir Book" w:hAnsi="Avenir Book" w:cs="Arial"/>
          <w:b/>
          <w:bCs/>
          <w:sz w:val="15"/>
          <w:szCs w:val="15"/>
          <w:u w:val="single"/>
        </w:rPr>
      </w:pPr>
    </w:p>
    <w:p w14:paraId="46F5738A" w14:textId="3F6E73BB" w:rsidR="00AC11C8" w:rsidRPr="00450131" w:rsidRDefault="00AC11C8" w:rsidP="00AC11C8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BAILLEUR ET LOCATAIRE : (application loi alur) </w:t>
      </w:r>
    </w:p>
    <w:p w14:paraId="2847EBA6" w14:textId="77777777" w:rsidR="00AC11C8" w:rsidRPr="00450131" w:rsidRDefault="00AC11C8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2B1F4B96" w14:textId="38049D87" w:rsidR="00AC11C8" w:rsidRPr="00450131" w:rsidRDefault="00AC11C8" w:rsidP="00AC11C8">
      <w:pPr>
        <w:pStyle w:val="Paragraphedeliste"/>
        <w:numPr>
          <w:ilvl w:val="0"/>
          <w:numId w:val="5"/>
        </w:num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VISITES + CONSTITUTION DOSSIER ET REDACTION BAIL = 10€ TTC / M2  </w:t>
      </w:r>
    </w:p>
    <w:p w14:paraId="241C10C6" w14:textId="66475584" w:rsidR="00AC11C8" w:rsidRPr="00450131" w:rsidRDefault="00AC11C8" w:rsidP="00AC11C8">
      <w:pPr>
        <w:pStyle w:val="Paragraphedeliste"/>
        <w:numPr>
          <w:ilvl w:val="0"/>
          <w:numId w:val="5"/>
        </w:num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 xml:space="preserve">ETATS DES LIEUX = 3€ TTC / M2 </w:t>
      </w:r>
    </w:p>
    <w:p w14:paraId="6753FA16" w14:textId="1BAE0C24" w:rsidR="00AC11C8" w:rsidRPr="00450131" w:rsidRDefault="00AC11C8" w:rsidP="007E18AA">
      <w:pPr>
        <w:rPr>
          <w:rFonts w:ascii="Avenir Book" w:hAnsi="Avenir Book" w:cs="Arial"/>
          <w:b/>
          <w:bCs/>
          <w:sz w:val="15"/>
          <w:szCs w:val="15"/>
        </w:rPr>
      </w:pPr>
    </w:p>
    <w:p w14:paraId="7F147500" w14:textId="4FDC4531" w:rsidR="00AC11C8" w:rsidRDefault="00AC11C8" w:rsidP="00AC11C8">
      <w:pPr>
        <w:pStyle w:val="Paragraphedeliste"/>
        <w:rPr>
          <w:rFonts w:ascii="Avenir Book" w:hAnsi="Avenir Book" w:cs="Arial"/>
          <w:b/>
          <w:bCs/>
          <w:sz w:val="15"/>
          <w:szCs w:val="15"/>
        </w:rPr>
      </w:pPr>
    </w:p>
    <w:p w14:paraId="5057463C" w14:textId="3F2E590B" w:rsidR="00450131" w:rsidRDefault="00450131" w:rsidP="00AC11C8">
      <w:pPr>
        <w:pStyle w:val="Paragraphedeliste"/>
        <w:rPr>
          <w:rFonts w:ascii="Avenir Book" w:hAnsi="Avenir Book" w:cs="Arial"/>
          <w:b/>
          <w:bCs/>
          <w:sz w:val="15"/>
          <w:szCs w:val="15"/>
        </w:rPr>
      </w:pPr>
    </w:p>
    <w:p w14:paraId="701ACE64" w14:textId="77777777" w:rsidR="00450131" w:rsidRPr="00450131" w:rsidRDefault="00450131" w:rsidP="00AC11C8">
      <w:pPr>
        <w:pStyle w:val="Paragraphedeliste"/>
        <w:rPr>
          <w:rFonts w:ascii="Avenir Book" w:hAnsi="Avenir Book" w:cs="Arial"/>
          <w:b/>
          <w:bCs/>
          <w:sz w:val="15"/>
          <w:szCs w:val="15"/>
        </w:rPr>
      </w:pPr>
    </w:p>
    <w:p w14:paraId="28BE1F61" w14:textId="4D0FD8B4" w:rsidR="00AC11C8" w:rsidRPr="00450131" w:rsidRDefault="00AC11C8" w:rsidP="00AC11C8">
      <w:pPr>
        <w:rPr>
          <w:rFonts w:ascii="Avenir Book" w:hAnsi="Avenir Book" w:cs="Arial"/>
          <w:b/>
          <w:bCs/>
          <w:sz w:val="15"/>
          <w:szCs w:val="15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>. Estimation locative (avis de valeur) : 1</w:t>
      </w:r>
      <w:r w:rsidR="00B30271">
        <w:rPr>
          <w:rFonts w:ascii="Avenir Book" w:hAnsi="Avenir Book" w:cs="Arial"/>
          <w:b/>
          <w:bCs/>
          <w:sz w:val="15"/>
          <w:szCs w:val="15"/>
        </w:rPr>
        <w:t>99</w:t>
      </w:r>
      <w:r w:rsidRPr="00450131">
        <w:rPr>
          <w:rFonts w:ascii="Avenir Book" w:hAnsi="Avenir Book" w:cs="Arial"/>
          <w:b/>
          <w:bCs/>
          <w:sz w:val="15"/>
          <w:szCs w:val="15"/>
        </w:rPr>
        <w:t xml:space="preserve"> euros TTC</w:t>
      </w:r>
    </w:p>
    <w:p w14:paraId="343FDB58" w14:textId="5DF867F9" w:rsidR="007E18AA" w:rsidRPr="00450131" w:rsidRDefault="007E18AA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1DB990E1" w14:textId="77777777" w:rsidR="00450131" w:rsidRPr="00450131" w:rsidRDefault="00450131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5E538B31" w14:textId="427E0A45" w:rsidR="007E18AA" w:rsidRDefault="007E18AA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785CE2B6" w14:textId="1E7264AB" w:rsidR="00450131" w:rsidRDefault="00450131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258CB409" w14:textId="77777777" w:rsidR="00450131" w:rsidRPr="00450131" w:rsidRDefault="00450131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2E9F67BC" w14:textId="6DEF50C6" w:rsidR="007E18AA" w:rsidRPr="00450131" w:rsidRDefault="007E18AA" w:rsidP="007E18AA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BAREMES HONORAIRES GESTION LOCATIVE 202</w:t>
      </w:r>
      <w:r w:rsidR="00B30271">
        <w:rPr>
          <w:rFonts w:ascii="Avenir Book" w:hAnsi="Avenir Book" w:cs="Arial"/>
          <w:b/>
          <w:bCs/>
          <w:sz w:val="20"/>
          <w:szCs w:val="20"/>
          <w:u w:val="single"/>
        </w:rPr>
        <w:t>2</w:t>
      </w:r>
    </w:p>
    <w:p w14:paraId="345B5929" w14:textId="6B25EB82" w:rsidR="007E18AA" w:rsidRPr="00450131" w:rsidRDefault="007E18AA" w:rsidP="007E18AA">
      <w:pPr>
        <w:jc w:val="center"/>
        <w:rPr>
          <w:rFonts w:ascii="Avenir Book" w:hAnsi="Avenir Book" w:cs="Arial"/>
          <w:b/>
          <w:bCs/>
          <w:sz w:val="20"/>
          <w:szCs w:val="20"/>
          <w:u w:val="single"/>
        </w:rPr>
      </w:pPr>
      <w:r w:rsidRPr="00450131">
        <w:rPr>
          <w:rFonts w:ascii="Avenir Book" w:hAnsi="Avenir Book" w:cs="Arial"/>
          <w:b/>
          <w:bCs/>
          <w:sz w:val="20"/>
          <w:szCs w:val="20"/>
          <w:u w:val="single"/>
        </w:rPr>
        <w:t>Prix TTC (TVA 20%)</w:t>
      </w:r>
    </w:p>
    <w:p w14:paraId="10A07A50" w14:textId="3BCCA728" w:rsidR="00AC11C8" w:rsidRPr="00450131" w:rsidRDefault="00AC11C8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35356F37" w14:textId="77777777" w:rsidR="00450131" w:rsidRPr="00450131" w:rsidRDefault="00450131" w:rsidP="00AC11C8">
      <w:pPr>
        <w:rPr>
          <w:rFonts w:ascii="Avenir Book" w:hAnsi="Avenir Book" w:cs="Arial"/>
          <w:b/>
          <w:bCs/>
          <w:sz w:val="15"/>
          <w:szCs w:val="15"/>
        </w:rPr>
      </w:pPr>
    </w:p>
    <w:p w14:paraId="2E747432" w14:textId="3CF05627" w:rsidR="007E18AA" w:rsidRPr="00450131" w:rsidRDefault="00C9683D" w:rsidP="00AC11C8">
      <w:pPr>
        <w:rPr>
          <w:rFonts w:ascii="Avenir Book" w:hAnsi="Avenir Book" w:cs="Arial"/>
          <w:b/>
          <w:bCs/>
          <w:sz w:val="16"/>
          <w:szCs w:val="16"/>
        </w:rPr>
      </w:pPr>
      <w:r w:rsidRPr="00450131">
        <w:rPr>
          <w:rFonts w:ascii="Avenir Book" w:hAnsi="Avenir Book" w:cs="Arial"/>
          <w:b/>
          <w:bCs/>
          <w:sz w:val="15"/>
          <w:szCs w:val="15"/>
        </w:rPr>
        <w:t>.</w:t>
      </w:r>
      <w:r w:rsidR="00450131" w:rsidRPr="00450131">
        <w:rPr>
          <w:rFonts w:ascii="Avenir Book" w:hAnsi="Avenir Book" w:cs="Arial"/>
          <w:b/>
          <w:bCs/>
          <w:sz w:val="15"/>
          <w:szCs w:val="15"/>
        </w:rPr>
        <w:t xml:space="preserve"> </w:t>
      </w:r>
      <w:r w:rsidRPr="00450131">
        <w:rPr>
          <w:rFonts w:ascii="Avenir Book" w:hAnsi="Avenir Book" w:cs="Arial"/>
          <w:b/>
          <w:bCs/>
          <w:sz w:val="15"/>
          <w:szCs w:val="15"/>
        </w:rPr>
        <w:t>7,80 % TTC des encaissements + Garantie des Loyers impayés 2,70% TTC des encaissemen</w:t>
      </w:r>
      <w:r w:rsidRPr="00450131">
        <w:rPr>
          <w:rFonts w:ascii="Avenir Book" w:hAnsi="Avenir Book" w:cs="Arial"/>
          <w:b/>
          <w:bCs/>
          <w:sz w:val="16"/>
          <w:szCs w:val="16"/>
        </w:rPr>
        <w:t xml:space="preserve">ts </w:t>
      </w:r>
    </w:p>
    <w:sectPr w:rsidR="007E18AA" w:rsidRPr="00450131" w:rsidSect="00EA4166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C7D9" w14:textId="77777777" w:rsidR="009505A6" w:rsidRDefault="009505A6">
      <w:r>
        <w:separator/>
      </w:r>
    </w:p>
  </w:endnote>
  <w:endnote w:type="continuationSeparator" w:id="0">
    <w:p w14:paraId="27C61731" w14:textId="77777777" w:rsidR="009505A6" w:rsidRDefault="009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267" w14:textId="77777777" w:rsidR="009907F8" w:rsidRPr="005D4BA9" w:rsidRDefault="009907F8" w:rsidP="009907F8">
    <w:pPr>
      <w:pStyle w:val="Pieddepage"/>
      <w:rPr>
        <w:sz w:val="8"/>
        <w:szCs w:val="8"/>
      </w:rPr>
    </w:pPr>
  </w:p>
  <w:p w14:paraId="732F5637" w14:textId="77777777" w:rsidR="009907F8" w:rsidRPr="005D4BA9" w:rsidRDefault="00EA4166" w:rsidP="009907F8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 xml:space="preserve">HOME SHOP – 22 avenue Pasteur </w:t>
    </w:r>
    <w:r w:rsidR="00B64FFE">
      <w:rPr>
        <w:sz w:val="14"/>
        <w:szCs w:val="14"/>
      </w:rPr>
      <w:t>- 13007</w:t>
    </w:r>
    <w:r w:rsidR="009907F8" w:rsidRPr="005D4BA9">
      <w:rPr>
        <w:sz w:val="14"/>
        <w:szCs w:val="14"/>
      </w:rPr>
      <w:t xml:space="preserve"> Marseille</w:t>
    </w:r>
  </w:p>
  <w:p w14:paraId="7A0B8326" w14:textId="77777777" w:rsidR="009907F8" w:rsidRPr="005D4BA9" w:rsidRDefault="00B64FFE" w:rsidP="009907F8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Sas</w:t>
    </w:r>
    <w:r w:rsidR="009907F8" w:rsidRPr="005D4BA9">
      <w:rPr>
        <w:sz w:val="14"/>
        <w:szCs w:val="14"/>
      </w:rPr>
      <w:t xml:space="preserve"> au capital de </w:t>
    </w:r>
    <w:r>
      <w:rPr>
        <w:sz w:val="14"/>
        <w:szCs w:val="14"/>
      </w:rPr>
      <w:t>1</w:t>
    </w:r>
    <w:r w:rsidR="009907F8" w:rsidRPr="005D4BA9">
      <w:rPr>
        <w:sz w:val="14"/>
        <w:szCs w:val="14"/>
      </w:rPr>
      <w:t>00</w:t>
    </w:r>
    <w:r>
      <w:rPr>
        <w:sz w:val="14"/>
        <w:szCs w:val="14"/>
      </w:rPr>
      <w:t>0€ - RCS Marseille : 832 795 256</w:t>
    </w:r>
  </w:p>
  <w:p w14:paraId="26B33CB8" w14:textId="77777777" w:rsidR="009907F8" w:rsidRPr="005D4BA9" w:rsidRDefault="00B64FFE" w:rsidP="009907F8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Garantie financière GALIAN</w:t>
    </w:r>
    <w:r w:rsidR="009907F8" w:rsidRPr="005D4BA9">
      <w:rPr>
        <w:sz w:val="14"/>
        <w:szCs w:val="14"/>
      </w:rPr>
      <w:t xml:space="preserve"> : 89 rue la Boétie - 75008 Paris </w:t>
    </w:r>
    <w:r>
      <w:rPr>
        <w:sz w:val="14"/>
        <w:szCs w:val="14"/>
      </w:rPr>
      <w:t xml:space="preserve">- </w:t>
    </w:r>
    <w:r w:rsidR="009907F8" w:rsidRPr="005D4BA9">
      <w:rPr>
        <w:sz w:val="14"/>
        <w:szCs w:val="14"/>
      </w:rPr>
      <w:t>pour un montant de 120.000€ - C</w:t>
    </w:r>
    <w:r>
      <w:rPr>
        <w:sz w:val="14"/>
        <w:szCs w:val="14"/>
      </w:rPr>
      <w:t>arte Professionnelle n° 13102017000023027</w:t>
    </w:r>
  </w:p>
  <w:p w14:paraId="452D38AF" w14:textId="77777777" w:rsidR="009907F8" w:rsidRPr="005D4BA9" w:rsidRDefault="009907F8" w:rsidP="009907F8">
    <w:pPr>
      <w:pStyle w:val="Pieddepage"/>
      <w:jc w:val="center"/>
      <w:rPr>
        <w:sz w:val="14"/>
        <w:szCs w:val="14"/>
      </w:rPr>
    </w:pPr>
    <w:r w:rsidRPr="005D4BA9">
      <w:rPr>
        <w:sz w:val="14"/>
        <w:szCs w:val="14"/>
      </w:rPr>
      <w:t>Tél. 04 9</w:t>
    </w:r>
    <w:r w:rsidR="00B64FFE">
      <w:rPr>
        <w:sz w:val="14"/>
        <w:szCs w:val="14"/>
      </w:rPr>
      <w:t>6 17 90 96</w:t>
    </w:r>
    <w:r w:rsidRPr="005D4BA9">
      <w:rPr>
        <w:sz w:val="14"/>
        <w:szCs w:val="14"/>
      </w:rPr>
      <w:t xml:space="preserve">   E-mail : </w:t>
    </w:r>
    <w:r w:rsidR="00B64FFE">
      <w:rPr>
        <w:sz w:val="14"/>
        <w:szCs w:val="14"/>
      </w:rPr>
      <w:t>marseille@homeshop.fr</w:t>
    </w:r>
  </w:p>
  <w:p w14:paraId="72E4633E" w14:textId="77777777" w:rsidR="009907F8" w:rsidRPr="005D4BA9" w:rsidRDefault="00B64FFE" w:rsidP="009907F8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www.homeshop.fr</w:t>
    </w:r>
  </w:p>
  <w:p w14:paraId="3EC04147" w14:textId="77777777" w:rsidR="009907F8" w:rsidRPr="005D4BA9" w:rsidRDefault="009907F8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C984" w14:textId="77777777" w:rsidR="009505A6" w:rsidRDefault="009505A6">
      <w:r>
        <w:separator/>
      </w:r>
    </w:p>
  </w:footnote>
  <w:footnote w:type="continuationSeparator" w:id="0">
    <w:p w14:paraId="7DC41435" w14:textId="77777777" w:rsidR="009505A6" w:rsidRDefault="0095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F78"/>
    <w:multiLevelType w:val="hybridMultilevel"/>
    <w:tmpl w:val="8266EC7A"/>
    <w:lvl w:ilvl="0" w:tplc="28909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AF7"/>
    <w:multiLevelType w:val="hybridMultilevel"/>
    <w:tmpl w:val="07CC72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7179"/>
    <w:multiLevelType w:val="hybridMultilevel"/>
    <w:tmpl w:val="5BA2AD6A"/>
    <w:lvl w:ilvl="0" w:tplc="87C4F2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51624"/>
    <w:multiLevelType w:val="hybridMultilevel"/>
    <w:tmpl w:val="248A1B52"/>
    <w:lvl w:ilvl="0" w:tplc="3BFC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E4F"/>
    <w:multiLevelType w:val="hybridMultilevel"/>
    <w:tmpl w:val="683C4D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E"/>
    <w:rsid w:val="002F0172"/>
    <w:rsid w:val="00450131"/>
    <w:rsid w:val="0046337E"/>
    <w:rsid w:val="004A118A"/>
    <w:rsid w:val="004D3AB3"/>
    <w:rsid w:val="006635EE"/>
    <w:rsid w:val="00727D7A"/>
    <w:rsid w:val="00766090"/>
    <w:rsid w:val="00775A81"/>
    <w:rsid w:val="007E0A96"/>
    <w:rsid w:val="007E18AA"/>
    <w:rsid w:val="00850336"/>
    <w:rsid w:val="00881351"/>
    <w:rsid w:val="009321CE"/>
    <w:rsid w:val="009505A6"/>
    <w:rsid w:val="00980AF5"/>
    <w:rsid w:val="009907F8"/>
    <w:rsid w:val="00AC11C8"/>
    <w:rsid w:val="00B30271"/>
    <w:rsid w:val="00B64FFE"/>
    <w:rsid w:val="00B91A7E"/>
    <w:rsid w:val="00BA748B"/>
    <w:rsid w:val="00C9683D"/>
    <w:rsid w:val="00D7421E"/>
    <w:rsid w:val="00D86485"/>
    <w:rsid w:val="00E80238"/>
    <w:rsid w:val="00E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3118B"/>
  <w15:chartTrackingRefBased/>
  <w15:docId w15:val="{653E7C95-646A-2C4E-9916-F0A054A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B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35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C79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C79F4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3E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3E5D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ieddepageCar">
    <w:name w:val="Pied de page Car"/>
    <w:link w:val="Pieddepage"/>
    <w:rsid w:val="006816BF"/>
    <w:rPr>
      <w:rFonts w:cs="Times New Roman"/>
      <w:sz w:val="24"/>
      <w:szCs w:val="24"/>
    </w:rPr>
  </w:style>
  <w:style w:type="character" w:styleId="Lienhypertexte">
    <w:name w:val="Hyperlink"/>
    <w:rsid w:val="00F55FF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11C8"/>
    <w:pPr>
      <w:ind w:left="720"/>
      <w:contextualSpacing/>
    </w:pPr>
  </w:style>
  <w:style w:type="paragraph" w:customStyle="1" w:styleId="Standard">
    <w:name w:val="Standard"/>
    <w:rsid w:val="00C9683D"/>
    <w:pPr>
      <w:suppressAutoHyphens/>
      <w:autoSpaceDN w:val="0"/>
      <w:textAlignment w:val="baseline"/>
    </w:pPr>
    <w:rPr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21064-5D88-3B42-9B7E-E54D8AE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Lutte contre l’habitat insalubre ou dangereux</vt:lpstr>
      <vt:lpstr>Lutte contre l’habitat insalubre ou dangereux</vt:lpstr>
    </vt:vector>
  </TitlesOfParts>
  <Company>FNAIM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Lutte contre l’habitat insalubre ou dangereux</dc:title>
  <dc:subject/>
  <dc:creator>cpicard</dc:creator>
  <cp:keywords/>
  <dc:description/>
  <cp:lastModifiedBy>jérémy klein</cp:lastModifiedBy>
  <cp:revision>4</cp:revision>
  <cp:lastPrinted>2021-05-18T06:08:00Z</cp:lastPrinted>
  <dcterms:created xsi:type="dcterms:W3CDTF">2021-05-18T06:08:00Z</dcterms:created>
  <dcterms:modified xsi:type="dcterms:W3CDTF">2022-03-04T11:18:00Z</dcterms:modified>
</cp:coreProperties>
</file>